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374"/>
        <w:gridCol w:w="1234"/>
        <w:gridCol w:w="1318"/>
        <w:gridCol w:w="1559"/>
        <w:tblGridChange w:id="0">
          <w:tblGrid>
            <w:gridCol w:w="6374"/>
            <w:gridCol w:w="1234"/>
            <w:gridCol w:w="1318"/>
            <w:gridCol w:w="1559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vMerge w:val="restart"/>
            <w:shd w:fill="ffe599" w:val="clear"/>
            <w:vAlign w:val="center"/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center"/>
              <w:rPr>
                <w:rFonts w:ascii="Tahoma" w:cs="Tahoma" w:eastAsia="Tahoma" w:hAnsi="Tahom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4"/>
                <w:szCs w:val="24"/>
                <w:rtl w:val="0"/>
              </w:rPr>
              <w:t xml:space="preserve">DOCUMENTS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center"/>
              <w:rPr>
                <w:rFonts w:ascii="Tahoma" w:cs="Tahoma" w:eastAsia="Tahoma" w:hAnsi="Tahom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4"/>
                <w:szCs w:val="24"/>
                <w:rtl w:val="0"/>
              </w:rPr>
              <w:t xml:space="preserve">RESPONSE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Merge w:val="continue"/>
            <w:shd w:fill="ffe599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</w:tcPr>
          <w:p w:rsidR="00000000" w:rsidDel="00000000" w:rsidP="00000000" w:rsidRDefault="00000000" w:rsidRPr="00000000" w14:paraId="00000007">
            <w:pPr>
              <w:spacing w:after="120" w:before="120" w:lineRule="auto"/>
              <w:jc w:val="center"/>
              <w:rPr>
                <w:rFonts w:ascii="Tahoma" w:cs="Tahoma" w:eastAsia="Tahoma" w:hAnsi="Tahom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4"/>
                <w:szCs w:val="24"/>
                <w:rtl w:val="0"/>
              </w:rPr>
              <w:t xml:space="preserve">YES</w:t>
            </w:r>
          </w:p>
        </w:tc>
        <w:tc>
          <w:tcPr>
            <w:shd w:fill="ffe599" w:val="clea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rFonts w:ascii="Tahoma" w:cs="Tahoma" w:eastAsia="Tahoma" w:hAnsi="Tahom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shd w:fill="ffe599" w:val="clear"/>
          </w:tcPr>
          <w:p w:rsidR="00000000" w:rsidDel="00000000" w:rsidP="00000000" w:rsidRDefault="00000000" w:rsidRPr="00000000" w14:paraId="00000009">
            <w:pPr>
              <w:spacing w:after="120" w:before="120" w:lineRule="auto"/>
              <w:jc w:val="center"/>
              <w:rPr>
                <w:rFonts w:ascii="Tahoma" w:cs="Tahoma" w:eastAsia="Tahoma" w:hAnsi="Tahom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4"/>
                <w:szCs w:val="24"/>
                <w:rtl w:val="0"/>
              </w:rPr>
              <w:t xml:space="preserve">NA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Letter to EC Chairperson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Letter to Head of Institute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Complete Protocol Submission Dossiers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Summary of Protocol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Undertaking by Investigator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Patient Information Sheet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Case Record Form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Updated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CV, GCP and MRC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of PI and all the respective Co-I’s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Completed SOP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Draft CTA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if available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RSD Approval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Study Budget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(detailed budget sheet)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IBSC Checklist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for projects handling with micro- organisms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CTRI Registration Sheet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CDSCO Submission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DCGI Approval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Study Presentation (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min 5 slides; max 8 slides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b05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b050"/>
                <w:sz w:val="36"/>
                <w:szCs w:val="36"/>
                <w:rtl w:val="0"/>
              </w:rPr>
              <w:t xml:space="preserve">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ff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ff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120" w:before="120" w:lineRule="auto"/>
              <w:jc w:val="center"/>
              <w:rPr>
                <w:rFonts w:ascii="Arial" w:cs="Arial" w:eastAsia="Arial" w:hAnsi="Arial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36"/>
                <w:szCs w:val="3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before="120" w:lineRule="auto"/>
        <w:rPr>
          <w:b w:val="1"/>
          <w:bCs w:val="1"/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Note:</w:t>
      </w: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Study documents will not be accepted if all the documents in the checklist are not provided within last date of submission.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4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TMC IRB Initial Study Submission Checklist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H5cB9MFu8CXNl4gnEom8QL1ByQ==">CgMxLjA4AHIhMXdXd05TZ3cyN0RDMkpNOHlSaVBrRlZGZ2Q2RUZid0N5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